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РФ от 15.05.2017 N 570</w:t>
              <w:br/>
              <w:t xml:space="preserve">(ред. от 01.12.2021)</w:t>
              <w:br/>
              <w:t xml:space="preserve">"Об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мая 2017 г. N 570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ВИДОВ И ОБЪЕМОВ РАБОТ ПО СТРОИТЕЛЬСТВУ, РЕКОНСТРУКЦИИ</w:t>
      </w:r>
    </w:p>
    <w:p>
      <w:pPr>
        <w:pStyle w:val="2"/>
        <w:jc w:val="center"/>
      </w:pPr>
      <w:r>
        <w:rPr>
          <w:sz w:val="20"/>
        </w:rPr>
        <w:t xml:space="preserve">ОБЪЕКТОВ КАПИТАЛЬНОГО СТРОИТЕЛЬСТВА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КОТОРЫЕ ПОДРЯДЧИК</w:t>
      </w:r>
    </w:p>
    <w:p>
      <w:pPr>
        <w:pStyle w:val="2"/>
        <w:jc w:val="center"/>
      </w:pPr>
      <w:r>
        <w:rPr>
          <w:sz w:val="20"/>
        </w:rPr>
        <w:t xml:space="preserve">ОБЯЗАН ВЫПОЛНИТЬ САМОСТОЯТЕЛЬНО БЕЗ ПРИВЛЕЧЕНИЯ ДРУГИХ</w:t>
      </w:r>
    </w:p>
    <w:p>
      <w:pPr>
        <w:pStyle w:val="2"/>
        <w:jc w:val="center"/>
      </w:pPr>
      <w:r>
        <w:rPr>
          <w:sz w:val="20"/>
        </w:rPr>
        <w:t xml:space="preserve">ЛИЦ К ИСПОЛНЕНИЮ СВОИХ ОБЯЗАТЕЛЬСТВ ПО ГОСУДАРСТВЕННОМУ</w:t>
      </w:r>
    </w:p>
    <w:p>
      <w:pPr>
        <w:pStyle w:val="2"/>
        <w:jc w:val="center"/>
      </w:pPr>
      <w:r>
        <w:rPr>
          <w:sz w:val="20"/>
        </w:rPr>
        <w:t xml:space="preserve">И (ИЛИ) МУНИЦИПАЛЬНОМУ КОНТРАКТАМ, И 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ПРАВИЛА ОПРЕДЕЛЕНИЯ РАЗМЕРА ШТРАФА, НАЧИСЛЯЕМОГО</w:t>
      </w:r>
    </w:p>
    <w:p>
      <w:pPr>
        <w:pStyle w:val="2"/>
        <w:jc w:val="center"/>
      </w:pPr>
      <w:r>
        <w:rPr>
          <w:sz w:val="20"/>
        </w:rPr>
        <w:t xml:space="preserve">В СЛУЧАЕ НЕНАДЛЕЖАЩЕГО ИСПОЛНЕНИЯ ЗАКАЗЧИКОМ, ПОСТАВЩИКОМ</w:t>
      </w:r>
    </w:p>
    <w:p>
      <w:pPr>
        <w:pStyle w:val="2"/>
        <w:jc w:val="center"/>
      </w:pPr>
      <w:r>
        <w:rPr>
          <w:sz w:val="20"/>
        </w:rPr>
        <w:t xml:space="preserve">(ПОДРЯДЧИКОМ, ИСПОЛНИТЕЛЕМ) ОБЯЗАТЕЛЬСТВ, ПРЕДУСМОТРЕННЫХ</w:t>
      </w:r>
    </w:p>
    <w:p>
      <w:pPr>
        <w:pStyle w:val="2"/>
        <w:jc w:val="center"/>
      </w:pPr>
      <w:r>
        <w:rPr>
          <w:sz w:val="20"/>
        </w:rPr>
        <w:t xml:space="preserve">КОНТРАКТОМ (ЗА ИСКЛЮЧЕНИЕМ ПРОСРОЧКИ ИСПОЛНЕНИЯ</w:t>
      </w:r>
    </w:p>
    <w:p>
      <w:pPr>
        <w:pStyle w:val="2"/>
        <w:jc w:val="center"/>
      </w:pPr>
      <w:r>
        <w:rPr>
          <w:sz w:val="20"/>
        </w:rPr>
        <w:t xml:space="preserve">ОБЯЗАТЕЛЬСТВ ЗАКАЗЧИКОМ, ПОСТАВЩИКОМ (ПОДРЯДЧИКОМ,</w:t>
      </w:r>
    </w:p>
    <w:p>
      <w:pPr>
        <w:pStyle w:val="2"/>
        <w:jc w:val="center"/>
      </w:pPr>
      <w:r>
        <w:rPr>
          <w:sz w:val="20"/>
        </w:rPr>
        <w:t xml:space="preserve">ИСПОЛНИТЕЛЕМ), И РАЗМЕРА ПЕНИ, НАЧИСЛЯЕМОЙ ЗА КАЖДЫЙ</w:t>
      </w:r>
    </w:p>
    <w:p>
      <w:pPr>
        <w:pStyle w:val="2"/>
        <w:jc w:val="center"/>
      </w:pPr>
      <w:r>
        <w:rPr>
          <w:sz w:val="20"/>
        </w:rPr>
        <w:t xml:space="preserve">ДЕНЬ ПРОСРОЧКИ ИСПОЛНЕНИЯ ПОСТАВЩИКОМ (ПОДРЯДЧИКОМ,</w:t>
      </w:r>
    </w:p>
    <w:p>
      <w:pPr>
        <w:pStyle w:val="2"/>
        <w:jc w:val="center"/>
      </w:pPr>
      <w:r>
        <w:rPr>
          <w:sz w:val="20"/>
        </w:rPr>
        <w:t xml:space="preserve">ИСПОЛНИТЕЛЕМ) ОБЯЗАТЕЛЬСТВА, ПРЕДУСМОТРЕННОГО КОНТРАКТОМ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30.08.2017 </w:t>
            </w:r>
            <w:hyperlink w:history="0" r:id="rId7" w:tooltip="Постановление Правительства РФ от 30.08.2017 N 1042 (ред. от 02.08.2019) &quot;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 {КонсультантПлюс}">
              <w:r>
                <w:rPr>
                  <w:sz w:val="20"/>
                  <w:color w:val="0000ff"/>
                </w:rPr>
                <w:t xml:space="preserve">N 1042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20.11.2018 </w:t>
            </w:r>
            <w:hyperlink w:history="0" r:id="rId8" w:tooltip="Постановление Правительства РФ от 20.11.2018 N 1384 &quot;О внесении изменений в постановление Правительства Российской Федерации от 15 мая 2017 г. N 570&quot; {КонсультантПлюс}">
              <w:r>
                <w:rPr>
                  <w:sz w:val="20"/>
                  <w:color w:val="0000ff"/>
                </w:rPr>
                <w:t xml:space="preserve">N 1384</w:t>
              </w:r>
            </w:hyperlink>
            <w:r>
              <w:rPr>
                <w:sz w:val="20"/>
                <w:color w:val="392c69"/>
              </w:rPr>
              <w:t xml:space="preserve">, от 01.12.2021 </w:t>
            </w:r>
            <w:hyperlink w:history="0" r:id="rId9" w:tooltip="Постановление Правительства РФ от 01.12.2021 N 2151 (ред. от 18.08.2022) &quot;Об изменении и признании утратившими силу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N 2151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частью 2 статьи 110.2</w:t>
        </w:r>
      </w:hyperlink>
      <w:r>
        <w:rPr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53" w:tooltip="ВИДЫ">
        <w:r>
          <w:rPr>
            <w:sz w:val="20"/>
            <w:color w:val="0000ff"/>
          </w:rPr>
          <w:t xml:space="preserve">виды</w:t>
        </w:r>
      </w:hyperlink>
      <w:r>
        <w:rPr>
          <w:sz w:val="20"/>
        </w:rPr>
        <w:t xml:space="preserve">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0.11.2018 N 1384 &quot;О внесении изменений в постановление Правительства Российской Федерации от 15 мая 2017 г. N 5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20.11.2018 N 1384)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2" w:tooltip="Постановление Правительства РФ от 30.08.2017 N 1042 (ред. от 02.08.2019) &quot;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30.08.2017 N 1042.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bookmarkStart w:id="31" w:name="P31"/>
    <w:bookmarkEnd w:id="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извещение об осуществлении закупки, документацию о закупке (в случае если Федеральным </w:t>
      </w:r>
      <w:hyperlink w:history="0" r:id="rId1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20.11.2018 </w:t>
      </w:r>
      <w:hyperlink w:history="0" r:id="rId14" w:tooltip="Постановление Правительства РФ от 20.11.2018 N 1384 &quot;О внесении изменений в постановление Правительства Российской Федерации от 15 мая 2017 г. N 570&quot; {КонсультантПлюс}">
        <w:r>
          <w:rPr>
            <w:sz w:val="20"/>
            <w:color w:val="0000ff"/>
          </w:rPr>
          <w:t xml:space="preserve">N 1384</w:t>
        </w:r>
      </w:hyperlink>
      <w:r>
        <w:rPr>
          <w:sz w:val="20"/>
        </w:rPr>
        <w:t xml:space="preserve">, от 01.12.2021 </w:t>
      </w:r>
      <w:hyperlink w:history="0" r:id="rId15" w:tooltip="Постановление Правительства РФ от 01.12.2021 N 2151 (ред. от 18.08.2022) &quot;Об изменении и признании утратившими силу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N 2151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конкретные виды и объемы работ из числа видов и объемов работ, предусмотренных </w:t>
      </w:r>
      <w:hyperlink w:history="0" w:anchor="P31" w:tooltip="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извещение об осуществлении закупки, документацию о закупке (в случае если Федеральным законом &quot;О контрактной системе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25 процентов цены государственного и (или) муниципального контракта - с 1 июля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w:history="0" r:id="rId16" w:tooltip="Постановление Правительства РФ от 30.08.2017 N 1042 (ред. от 02.08.2019) &quot;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30.08.2017 </w:t>
      </w:r>
      <w:hyperlink w:history="0" r:id="rId17" w:tooltip="Постановление Правительства РФ от 30.08.2017 N 1042 (ред. от 02.08.2019) &quot;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 {КонсультантПлюс}">
        <w:r>
          <w:rPr>
            <w:sz w:val="20"/>
            <w:color w:val="0000ff"/>
          </w:rPr>
          <w:t xml:space="preserve">N 1042</w:t>
        </w:r>
      </w:hyperlink>
      <w:r>
        <w:rPr>
          <w:sz w:val="20"/>
        </w:rPr>
        <w:t xml:space="preserve">, от 20.11.2018 </w:t>
      </w:r>
      <w:hyperlink w:history="0" r:id="rId18" w:tooltip="Постановление Правительства РФ от 20.11.2018 N 1384 &quot;О внесении изменений в постановление Правительства Российской Федерации от 15 мая 2017 г. N 570&quot; {КонсультантПлюс}">
        <w:r>
          <w:rPr>
            <w:sz w:val="20"/>
            <w:color w:val="0000ff"/>
          </w:rPr>
          <w:t xml:space="preserve">N 1384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2017 г. N 570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ВИДЫ</w:t>
      </w:r>
    </w:p>
    <w:p>
      <w:pPr>
        <w:pStyle w:val="2"/>
        <w:jc w:val="center"/>
      </w:pPr>
      <w:r>
        <w:rPr>
          <w:sz w:val="20"/>
        </w:rPr>
        <w:t xml:space="preserve">РАБОТ ПО СТРОИТЕЛЬСТВУ, РЕКОНСТРУКЦИИ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КОТОРЫЕ ПОДРЯДЧИК ОБЯЗАН ВЫПОЛНИТЬ</w:t>
      </w:r>
    </w:p>
    <w:p>
      <w:pPr>
        <w:pStyle w:val="2"/>
        <w:jc w:val="center"/>
      </w:pPr>
      <w:r>
        <w:rPr>
          <w:sz w:val="20"/>
        </w:rPr>
        <w:t xml:space="preserve">САМОСТОЯТЕЛЬНО БЕЗ ПРИВЛЕЧЕНИЯ ДРУГИХ ЛИЦ К ИСПОЛНЕНИЮ</w:t>
      </w:r>
    </w:p>
    <w:p>
      <w:pPr>
        <w:pStyle w:val="2"/>
        <w:jc w:val="center"/>
      </w:pPr>
      <w:r>
        <w:rPr>
          <w:sz w:val="20"/>
        </w:rPr>
        <w:t xml:space="preserve">СВОИХ ОБЯЗАТЕЛЬСТВ ПО ГОСУДАРСТВЕННОМУ</w:t>
      </w:r>
    </w:p>
    <w:p>
      <w:pPr>
        <w:pStyle w:val="2"/>
        <w:jc w:val="center"/>
      </w:pPr>
      <w:r>
        <w:rPr>
          <w:sz w:val="20"/>
        </w:rPr>
        <w:t xml:space="preserve">И (ИЛИ) МУНИЦИПАЛЬНОМУ КОНТРАКТАМ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Правительства РФ от 20.11.2018 N 1384 &quot;О внесении изменений в постановление Правительства Российской Федерации от 15 мая 2017 г. N 5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20.11.2018 N 1384)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Подготовительные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Земляные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Инженерная подготовка территории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Инженерная защита территории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Свайные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Устройство фундаментов и оснований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Возведение несущих конструкций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Возведение наружных ограждающих конструкций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Устройство кровли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Фасадные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Внутренние отделочные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Устройство внутренних санитарно-технических систем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Устройство внутренних электротехнических систем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Устройство внутренних трубопроводных систем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Устройство внутренних слаботочных систем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Установка подъемно-транспортного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Монтаж технологического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Пусконаладочные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Устройство наружных электрических сетей и линий связи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Устройство наружных сетей канализации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Устройство наружных сетей водоснабжения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Устройство наружных сетей теплоснабжения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Устройство наружных сетей газоснабжения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Устройство дорожной одежды автомобильных дорог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Работы по обустройству автомобильной дороги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Устройство верхнего строения железнодорожного пути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Устройство трубопроводов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Устройство переходов сетей и трубопроводов через естественные и искусственные препятствия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Устройство туннелей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Устройство штолен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Устройство искусственных сооружений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Дноуглубительные и водолазные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Гидротехнические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Благоустройство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2017 г. N 570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ПРАВИЛА ОПРЕДЕЛЕНИЯ РАЗМЕРА ШТРАФА,</w:t>
      </w:r>
    </w:p>
    <w:p>
      <w:pPr>
        <w:pStyle w:val="2"/>
        <w:jc w:val="center"/>
      </w:pPr>
      <w:r>
        <w:rPr>
          <w:sz w:val="20"/>
        </w:rPr>
        <w:t xml:space="preserve">НАЧИСЛЯЕМОГО В СЛУЧАЕ НЕНАДЛЕЖАЩЕГО ИСПОЛНЕНИЯ ЗАКАЗЧИКОМ,</w:t>
      </w:r>
    </w:p>
    <w:p>
      <w:pPr>
        <w:pStyle w:val="2"/>
        <w:jc w:val="center"/>
      </w:pPr>
      <w:r>
        <w:rPr>
          <w:sz w:val="20"/>
        </w:rPr>
        <w:t xml:space="preserve">ПОСТАВЩИКОМ (ПОДРЯДЧИКОМ, ИСПОЛНИТЕЛЕМ) ОБЯЗАТЕЛЬСТВ,</w:t>
      </w:r>
    </w:p>
    <w:p>
      <w:pPr>
        <w:pStyle w:val="2"/>
        <w:jc w:val="center"/>
      </w:pPr>
      <w:r>
        <w:rPr>
          <w:sz w:val="20"/>
        </w:rPr>
        <w:t xml:space="preserve">ПРЕДУСМОТРЕННЫХ КОНТРАКТОМ (ЗА ИСКЛЮЧЕНИЕМ ПРОСРОЧКИ</w:t>
      </w:r>
    </w:p>
    <w:p>
      <w:pPr>
        <w:pStyle w:val="2"/>
        <w:jc w:val="center"/>
      </w:pPr>
      <w:r>
        <w:rPr>
          <w:sz w:val="20"/>
        </w:rPr>
        <w:t xml:space="preserve">ИСПОЛНЕНИЯ ОБЯЗАТЕЛЬСТВ ЗАКАЗЧИКОМ, ПОСТАВЩИКОМ</w:t>
      </w:r>
    </w:p>
    <w:p>
      <w:pPr>
        <w:pStyle w:val="2"/>
        <w:jc w:val="center"/>
      </w:pPr>
      <w:r>
        <w:rPr>
          <w:sz w:val="20"/>
        </w:rPr>
        <w:t xml:space="preserve">(ПОДРЯДЧИКОМ, ИСПОЛНИТЕЛЕМ), И РАЗМЕРА ПЕНИ, НАЧИСЛЯЕМОЙ</w:t>
      </w:r>
    </w:p>
    <w:p>
      <w:pPr>
        <w:pStyle w:val="2"/>
        <w:jc w:val="center"/>
      </w:pPr>
      <w:r>
        <w:rPr>
          <w:sz w:val="20"/>
        </w:rPr>
        <w:t xml:space="preserve">ЗА КАЖДЫЙ ДЕНЬ ПРОСРОЧКИ ИСПОЛНЕНИЯ ПОСТАВЩИКОМ</w:t>
      </w:r>
    </w:p>
    <w:p>
      <w:pPr>
        <w:pStyle w:val="2"/>
        <w:jc w:val="center"/>
      </w:pPr>
      <w:r>
        <w:rPr>
          <w:sz w:val="20"/>
        </w:rPr>
        <w:t xml:space="preserve">(ПОДРЯДЧИКОМ, ИСПОЛНИТЕЛЕМ) ОБЯЗАТЕЛЬСТВА,</w:t>
      </w:r>
    </w:p>
    <w:p>
      <w:pPr>
        <w:pStyle w:val="2"/>
        <w:jc w:val="center"/>
      </w:pPr>
      <w:r>
        <w:rPr>
          <w:sz w:val="20"/>
        </w:rPr>
        <w:t xml:space="preserve">ПРЕДУСМОТРЕННОГО КОНТРАКТОМ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0" w:tooltip="Постановление Правительства РФ от 30.08.2017 N 1042 (ред. от 02.08.2019) &quot;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30.08.2017 N 1042.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15.05.2017 N 570</w:t>
            <w:br/>
            <w:t>(ред. от 01.12.2021)</w:t>
            <w:br/>
            <w:t>"Об установлении видов и объемов работ по строит...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48FC1497FA6E2DC02373A3EBE7B6683C99343B6F5CA00C8EC4DB77735A1EFD1176B4D2B2EFF7401394C2119B0CFFE38972E3F4FAEEDC3F2BrAH" TargetMode = "External"/>
	<Relationship Id="rId8" Type="http://schemas.openxmlformats.org/officeDocument/2006/relationships/hyperlink" Target="consultantplus://offline/ref=5B48FC1497FA6E2DC02373A3EBE7B6683C9B343D6C59A00C8EC4DB77735A1EFD1176B4D2B2EFF7401194C2119B0CFFE38972E3F4FAEEDC3F2BrAH" TargetMode = "External"/>
	<Relationship Id="rId9" Type="http://schemas.openxmlformats.org/officeDocument/2006/relationships/hyperlink" Target="consultantplus://offline/ref=5B48FC1497FA6E2DC02373A3EBE7B6683B9831336C5BA00C8EC4DB77735A1EFD1176B4D2B2EFF7451194C2119B0CFFE38972E3F4FAEEDC3F2BrAH" TargetMode = "External"/>
	<Relationship Id="rId10" Type="http://schemas.openxmlformats.org/officeDocument/2006/relationships/hyperlink" Target="consultantplus://offline/ref=5B48FC1497FA6E2DC02373A3EBE7B6683B9834336F5DA00C8EC4DB77735A1EFD1176B4D2B6E8FC1445DBC34DDF51ECE38872E1FDE62ErEH" TargetMode = "External"/>
	<Relationship Id="rId11" Type="http://schemas.openxmlformats.org/officeDocument/2006/relationships/hyperlink" Target="consultantplus://offline/ref=5B48FC1497FA6E2DC02373A3EBE7B6683C9B343D6C59A00C8EC4DB77735A1EFD1176B4D2B2EFF7401294C2119B0CFFE38972E3F4FAEEDC3F2BrAH" TargetMode = "External"/>
	<Relationship Id="rId12" Type="http://schemas.openxmlformats.org/officeDocument/2006/relationships/hyperlink" Target="consultantplus://offline/ref=5B48FC1497FA6E2DC02373A3EBE7B6683C99343B6F5CA00C8EC4DB77735A1EFD1176B4D2B2EFF7451094C2119B0CFFE38972E3F4FAEEDC3F2BrAH" TargetMode = "External"/>
	<Relationship Id="rId13" Type="http://schemas.openxmlformats.org/officeDocument/2006/relationships/hyperlink" Target="consultantplus://offline/ref=5B48FC1497FA6E2DC02373A3EBE7B6683B9834336F5DA00C8EC4DB77735A1EFD0376ECDEB2E7E9401D819440DD25rBH" TargetMode = "External"/>
	<Relationship Id="rId14" Type="http://schemas.openxmlformats.org/officeDocument/2006/relationships/hyperlink" Target="consultantplus://offline/ref=5B48FC1497FA6E2DC02373A3EBE7B6683C9B343D6C59A00C8EC4DB77735A1EFD1176B4D2B2EFF7401294C2119B0CFFE38972E3F4FAEEDC3F2BrAH" TargetMode = "External"/>
	<Relationship Id="rId15" Type="http://schemas.openxmlformats.org/officeDocument/2006/relationships/hyperlink" Target="consultantplus://offline/ref=5B48FC1497FA6E2DC02373A3EBE7B6683B9831336C5BA00C8EC4DB77735A1EFD1176B4D2B2EFF7451194C2119B0CFFE38972E3F4FAEEDC3F2BrAH" TargetMode = "External"/>
	<Relationship Id="rId16" Type="http://schemas.openxmlformats.org/officeDocument/2006/relationships/hyperlink" Target="consultantplus://offline/ref=5B48FC1497FA6E2DC02373A3EBE7B6683C99343B6F5CA00C8EC4DB77735A1EFD1176B4D2B2EFF7411694C2119B0CFFE38972E3F4FAEEDC3F2BrAH" TargetMode = "External"/>
	<Relationship Id="rId17" Type="http://schemas.openxmlformats.org/officeDocument/2006/relationships/hyperlink" Target="consultantplus://offline/ref=5B48FC1497FA6E2DC02373A3EBE7B6683C99343B6F5CA00C8EC4DB77735A1EFD1176B4D2B2EFF7451194C2119B0CFFE38972E3F4FAEEDC3F2BrAH" TargetMode = "External"/>
	<Relationship Id="rId18" Type="http://schemas.openxmlformats.org/officeDocument/2006/relationships/hyperlink" Target="consultantplus://offline/ref=5B48FC1497FA6E2DC02373A3EBE7B6683C9B343D6C59A00C8EC4DB77735A1EFD1176B4D2B2EFF7401294C2119B0CFFE38972E3F4FAEEDC3F2BrAH" TargetMode = "External"/>
	<Relationship Id="rId19" Type="http://schemas.openxmlformats.org/officeDocument/2006/relationships/hyperlink" Target="consultantplus://offline/ref=5B48FC1497FA6E2DC02373A3EBE7B6683C9B343D6C59A00C8EC4DB77735A1EFD1176B4D2B2EFF7401394C2119B0CFFE38972E3F4FAEEDC3F2BrAH" TargetMode = "External"/>
	<Relationship Id="rId20" Type="http://schemas.openxmlformats.org/officeDocument/2006/relationships/hyperlink" Target="consultantplus://offline/ref=5B48FC1497FA6E2DC02373A3EBE7B6683C99343B6F5CA00C8EC4DB77735A1EFD1176B4D2B2EFF7451094C2119B0CFFE38972E3F4FAEEDC3F2Br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15.05.2017 N 570
(ред. от 01.12.2021)
"Об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</dc:title>
  <dcterms:created xsi:type="dcterms:W3CDTF">2022-09-08T07:43:54Z</dcterms:created>
</cp:coreProperties>
</file>